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方正小标宋简体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>专业标准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33"/>
        <w:gridCol w:w="3060"/>
        <w:gridCol w:w="630"/>
        <w:gridCol w:w="390"/>
        <w:gridCol w:w="420"/>
        <w:gridCol w:w="525"/>
        <w:gridCol w:w="705"/>
        <w:gridCol w:w="2865"/>
        <w:gridCol w:w="1185"/>
        <w:gridCol w:w="510"/>
        <w:gridCol w:w="419"/>
        <w:gridCol w:w="466"/>
        <w:gridCol w:w="465"/>
        <w:gridCol w:w="750"/>
        <w:gridCol w:w="2831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专业类别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甲级</w:t>
            </w:r>
          </w:p>
        </w:tc>
        <w:tc>
          <w:tcPr>
            <w:tcW w:w="97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技术装备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测绘业绩</w:t>
            </w:r>
          </w:p>
        </w:tc>
        <w:tc>
          <w:tcPr>
            <w:tcW w:w="2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2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技术装备</w:t>
            </w:r>
          </w:p>
        </w:tc>
        <w:tc>
          <w:tcPr>
            <w:tcW w:w="42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作业</w:t>
            </w: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限制范围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业务类型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测绘专业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  <w:t>测绘相关专业</w:t>
            </w: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测绘专业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  <w:t>测绘相关专业</w:t>
            </w:r>
          </w:p>
        </w:tc>
        <w:tc>
          <w:tcPr>
            <w:tcW w:w="28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高级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初级</w:t>
            </w: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高级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初级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大地测量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卫星定位测量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卫星导航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基准站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网位置数据服务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水准测量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三角测量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天文测量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重力测量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基线测量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大地测量数据处理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GNSS接收机（扼流圈天线）、全站仪、水准仪、重力仪合计30台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专业类别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乙级测绘资质满2年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所申请的每个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专业类别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近2年完成测绘服务总值不少于600万元，且完成至少一个金额不低于50万元的测绘项目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GNSS接收机、全站仪、水准仪合计15台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不得从事二等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以上水准、三角、天文测量；不得从事B级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以上卫星定位测量；不得从事专业重力测量；不得承担卫星导航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基准站建设和坐标参考框架服务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测绘航空摄影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一般航摄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无人飞行器航摄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倾斜航摄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无人飞行测量采集系统、专业测绘航摄仪及其他测绘传感器合计4台（套）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无人飞行测量采集系统、专业测绘航摄仪及其他测绘传感器合计2台（套）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摄影测量与遥感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业、摄影测量与遥感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业、摄影测量与遥感监理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1.GNSS接收机、全站仪合计12台或者三维激光扫描仪2台；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2.摄影测量系统、遥感图像处理系统合计8套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1.GNSS接收机、全站仪合计3台或者三维激光扫描仪1台；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2.摄影测量系统、遥感图像处理系统合计2套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省级行政区域范围的项目（线状项目除外）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工程测量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控制测量、地形测量、规划测量、建筑工程测量、变形形变与精密测量、市政工程测量、水利工程测量、线路与桥隧测量、地下管线测量、矿山测量、工程测量监理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GNSS接收机、全站仪、水准仪、地下管线探测仪合计20台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GNSS接收机、全站仪、水准仪、地下管线探测仪合计4台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不得从事二等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以上控制测量、国家建设重点工程的规划测量、单个建筑物10万平方米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以上的建筑工程测量、特大型水利水电工程测量、4千米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以上隧道工程测量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海洋测绘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海岸地形测量、水深测量、水文观测、海洋工程测量、扫海测量、深度基准测量、海图编制、海洋测绘监理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1.GNSS接收机、全站仪合计10台；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2.浅地层剖面仪、侧扫声呐、海洋磁力仪、测深仪、声速仪、水位计、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流计合计14台或者多波束测深系统2套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1.全站仪1台；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2.测深仪1台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不得从事深度基准测量、海图编制；不得从事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连片区域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100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平方千米及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海岸地形测量、水深测量、水文观测、海洋工程测量和扫海测量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界线与不动产测绘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行政区域界线测绘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地籍测绘、房产测绘、海域权属测绘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等不动产测绘，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不动产测绘监理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GNSS接收机、全站仪合计10台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、手持测距仪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合计2台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不得从事国界线测绘、规划许可证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单栋建筑10万平方米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以上的房产测绘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地理信息系统工程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地理信息数据采集、地理信息数据处理、地理信息系统及数据库建设、地面移动测量、地理信息软件开发、地理信息系统工程监理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1.GNSS接收机、三维激光扫描仪合计6台；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2.地理信息处理软件、地理信息系统平台软件合计12套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1.GNSS接收机、三维激光扫描仪合计2台；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2.地理信息处理软件、地理信息系统平台软件合计2套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地图编制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地形图、教学地图、世界政区地图、全国及地方政区地图、电子地图、真三维地图、其他专用地图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1.数据服务器2台；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2.图形输出设备（A</w:t>
            </w:r>
            <w:r>
              <w:rPr>
                <w:rFonts w:hint="default" w:ascii="仿宋_GB2312" w:hAnsi="仿宋_GB2312" w:cs="仿宋_GB2312"/>
                <w:color w:val="auto"/>
                <w:kern w:val="0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幅面）1台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数据服务器1台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不得从事世界和全国政区地图、超出省级行政区域范围的教学地图编制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导航电子地图制作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导航电子地图制作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.外业数据采集设备30台（套）（定位精度≤10m）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2.具备导航地图编辑系统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外业数据采集设备5台（套）（定位精度≤10m）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在相关政府部门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划定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的自动驾驶区域外从事导航电子地图制作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互联网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地图服务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地理位置定位、地理信息上传标注、地图数据库开发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有独立地图引擎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不得从事地图数据库开发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2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专业标准说明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关于专业技术人员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1.专业技术人员包括测绘专业技术人员和测绘相关专业技术人员。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应当具有中华人民共和国国籍，不得兼职，测绘专业技术人员具有测绘专业职称，测绘相关专业技术人员具有测绘相关专业学历或职称。用于申请甲、乙级测绘资质的专业技术人员中，退休的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分别不得超过2人、1人。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2.测绘专业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是指大地测量、工程测量、摄影测量、遥感、地图制图、地理信息、地籍测绘、测绘工程、矿山测量、海洋测绘、导航工程、土地管理、地理国情监测等专业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。测绘相关专业是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指地理、地质、工程勘察、资源勘查、土木、建筑、规划、市政、水利、电力、道桥、工民建、海洋、计算机、软件、电子、信息、通信、物联网、统计、生态、印刷、人工智能、大数据、云计算、保密、档案等专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3.本标准规定的专业技术人员数量为最低要求。高级别测绘专业技术人员可以冲抵低级别测绘专业技术人员，测绘专业技术人员可以冲抵测绘相关专业技术人员。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关于技术装备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1.技术装备要求的“合计”，不需要每种技术装备都具备。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2.GNSS接收机、全站仪、水准仪精度应当分别不低于5mm+1×10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superscript"/>
                <w:lang w:val="en-US" w:eastAsia="zh-CN"/>
              </w:rPr>
              <w:t>-6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、2＂、S1。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3.无人飞行测量采集系统:至少同时具备飞行平台和航摄传感器（包括相机、机载激光扫描仪、机载SAR）。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4.专业测绘航摄仪及其他测绘传感器：包括航摄仪、机载激光扫描仪、航空重力仪、机载SAR。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5.摄影测量系统：从影像、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云等数据获取到过程数据处理、成果输出，均采用数字化或智能化等形式进行的摄影测量系统。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6.遥感图像处理系统：能够对遥感图像信息进行数字化、复原、几何校正、增强、统计分析、信息提出、分类、识别等图像加工的系统。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7.地理信息处理软件:用于处理和分析地理信息的软件。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8.地理信息系统平台软件：用于地理信息系统及数据库建设的基础软件，具备地理信息的获取、存储、编辑、处理、分析和显示等功能，并可支持软件定制开发。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9.独立地图引擎：部署于服务器上，能够向用户提供地图显示、空间搜索、上传标注、接口调用等服务的软件系统。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10.外业数据采集设备:至少同时具备GNSS接收机和数据获取设备。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11.本标准规定的技术装备数量为最低要求。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关于测绘业绩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增加甲级测绘资质专业类别的,应当符合专业标准规定的甲级测绘业绩要求。测绘单位转制或分立的，申请原资质等级和专业类别不受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本标准规定的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甲级测绘业绩要求限制。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lang w:val="en-US" w:eastAsia="zh-CN"/>
              </w:rPr>
              <w:t>他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申请两个及以上专业类别的，应当符合所有申请专业类别的条件，对专业技术人员、技术装备的数量要求不累加计算。</w:t>
            </w:r>
          </w:p>
        </w:tc>
      </w:tr>
    </w:tbl>
    <w:p>
      <w:pPr>
        <w:rPr>
          <w:color w:val="auto"/>
        </w:rPr>
      </w:pPr>
    </w:p>
    <w:p/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40A2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4E0513A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2021-06-08T06:29:00Z</dcterms:created>
  <dc:creator>陈卉(陈卉:)</dc:creator>
  <cp:lastModifiedBy>陈卉(陈卉:)</cp:lastModifiedBy>
  <dcterms:modified xsi:type="dcterms:W3CDTF">2021-06-08T06:37:10Z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C10BB4F3BF64465380A046F3CE5285ED</vt:lpwstr>
  </property>
</Properties>
</file>